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"/>
        <w:jc w:val="center"/>
      </w:pPr>
      <w:r>
        <w:rPr>
          <w:rFonts w:ascii="Arial" w:hAnsi="Arial"/>
          <w:b/>
          <w:sz w:val="36"/>
        </w:rPr>
        <w:t>MEHBOOB ALI</w:t>
      </w:r>
    </w:p>
    <w:p>
      <w:pPr>
        <w:spacing w:after="8"/>
        <w:jc w:val="center"/>
      </w:pPr>
      <w:r>
        <w:rPr>
          <w:rFonts w:ascii="Arial" w:hAnsi="Arial"/>
          <w:b/>
          <w:color w:val="373737"/>
          <w:sz w:val="20"/>
        </w:rPr>
        <w:t>Applied AI / LLM Engineer | Principal Software Engineer | Production Backend Systems</w:t>
      </w:r>
    </w:p>
    <w:p>
      <w:pPr>
        <w:spacing w:after="60"/>
        <w:jc w:val="center"/>
      </w:pPr>
      <w:r>
        <w:rPr>
          <w:rFonts w:ascii="Arial" w:hAnsi="Arial"/>
          <w:color w:val="464646"/>
          <w:sz w:val="17"/>
        </w:rPr>
        <w:t>Lahore, Pakistan | imehboobali@outlook.com | linkedin.com/in/mehboobali98 | github.com/mehboobali98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PROFESSIONAL SUMMARY</w:t>
      </w:r>
    </w:p>
    <w:p>
      <w:pPr>
        <w:spacing w:after="30" w:line="240" w:lineRule="auto"/>
      </w:pPr>
      <w:r>
        <w:rPr>
          <w:rFonts w:ascii="Arial" w:hAnsi="Arial"/>
          <w:sz w:val="18"/>
        </w:rPr>
        <w:t>Principal Software Engineer with 5+ years of production SaaS and backend experience, increasingly focused on practical LLM applications, coding-agent workflows, and AI-enabled developer tooling. Builds AI systems around real engineering and business workflows rather than demos, combining strong Ruby on Rails / Go foundations with context design, internal knowledge assistants, agent integrations, and developer productivity tooling.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AI / LLM EXPERIENCE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repository-level Cursor rules and reusable coding-agent skills after identifying quality gaps in generic AI output; the rules were merged into the main codebase and adopted across the engineering team.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rmine, a Go CLI that exposes Redmine issue, project, and time workflows to both developers and coding agents; added reusable skills for specification analysis and effort estimation.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an internal Slack knowledge assistant that uses company product blogs and historical Slack conversations as its knowledge base to answer recurring Customer Success questions.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Building a prompt-collection tool to capture, organize, and reuse effective prompts and AI-assisted engineering workflows.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Regularly design coding-agent workflows with Cursor and Claude Code, focusing on project context, reusable instructions, tool integration, and repeatable engineering tasks.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PRODUCTION ENGINEERING EXPERIENCE</w:t>
      </w:r>
    </w:p>
    <w:p>
      <w:pPr>
        <w:tabs>
          <w:tab w:pos="10296" w:val="right"/>
        </w:tabs>
        <w:spacing w:after="0"/>
        <w:keepNext/>
        <w:keepLines/>
      </w:pPr>
      <w:r>
        <w:rPr>
          <w:rFonts w:ascii="Arial" w:hAnsi="Arial"/>
          <w:b/>
          <w:sz w:val="20"/>
        </w:rPr>
        <w:t>7Vals / EZO</w:t>
      </w:r>
      <w:r>
        <w:tab/>
      </w:r>
      <w:r>
        <w:rPr>
          <w:rFonts w:ascii="Arial" w:hAnsi="Arial"/>
          <w:color w:val="464646"/>
          <w:sz w:val="17"/>
        </w:rPr>
        <w:t>Lahore, Pakistan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Principal Software Engineer</w:t>
      </w:r>
      <w:r>
        <w:tab/>
      </w:r>
      <w:r>
        <w:rPr>
          <w:rFonts w:ascii="Arial" w:hAnsi="Arial"/>
          <w:b/>
          <w:sz w:val="18"/>
        </w:rPr>
        <w:t>Jul 2026-Present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Applied AI, platform engineering, technical leadership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Drive engineering enablement and AI-assisted development initiatives while continuing to own backend architecture, delivery, and production problem-solving.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Partner with Product and Customer Success on complex issues and internal automation opportunities where better tooling can reduce repeated engineering work.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Senior Software Engineer</w:t>
      </w:r>
      <w:r>
        <w:tab/>
      </w:r>
      <w:r>
        <w:rPr>
          <w:rFonts w:ascii="Arial" w:hAnsi="Arial"/>
          <w:b/>
          <w:sz w:val="18"/>
        </w:rPr>
        <w:t>Jul 2024-Jul 2026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Workflow platform / technical lead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an approximately 8-engineer team building a no-code workflow engine with runtime concepts directly relevant to agent systems: HTTP/API execution, expressions, branching, iteration, data transformation, external integrations, and execution context.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Led a 5-engineer CMDB / IT Graph initiative and a 2-engineer AWS Cloud Integration project, owning architecture, decomposition, reviews, stakeholder alignment, and hands-on delivery.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Built customer-facing Software Asset Management capabilities from usage telemetry through Shadow IT, analytics, widgets, and KPIs.</w:t>
      </w:r>
    </w:p>
    <w:p>
      <w:pPr>
        <w:tabs>
          <w:tab w:pos="10296" w:val="right"/>
        </w:tabs>
        <w:spacing w:before="56" w:after="0"/>
        <w:keepNext/>
        <w:keepLines/>
      </w:pPr>
      <w:r>
        <w:rPr>
          <w:rFonts w:ascii="Arial" w:hAnsi="Arial"/>
          <w:b/>
          <w:sz w:val="19"/>
        </w:rPr>
        <w:t>Software Engineer (L2) / Software Engineer</w:t>
      </w:r>
      <w:r>
        <w:tab/>
      </w:r>
      <w:r>
        <w:rPr>
          <w:rFonts w:ascii="Arial" w:hAnsi="Arial"/>
          <w:b/>
          <w:sz w:val="18"/>
        </w:rPr>
        <w:t>Aug 2021-Jul 2024</w:t>
      </w:r>
    </w:p>
    <w:p>
      <w:pPr>
        <w:spacing w:after="14"/>
        <w:keepNext/>
        <w:keepLines/>
      </w:pPr>
      <w:r>
        <w:rPr>
          <w:rFonts w:ascii="Arial" w:hAnsi="Arial"/>
          <w:i/>
          <w:color w:val="5A5A5A"/>
          <w:sz w:val="17"/>
        </w:rPr>
        <w:t>Backend / platform engineering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Re-architected a device synchronization pipeline from 12-15 hours to under 1 hour through batching and query optimization, providing production-scale systems experience behind current AI work.</w:t>
      </w:r>
    </w:p>
    <w:p>
      <w:pPr>
        <w:pStyle w:val="ResumeBullet"/>
        <w:spacing w:after="23" w:line="240" w:lineRule="auto"/>
        <w:keepLines/>
      </w:pPr>
      <w:r>
        <w:rPr>
          <w:rFonts w:ascii="Arial" w:hAnsi="Arial"/>
          <w:sz w:val="18"/>
        </w:rPr>
        <w:t>Designed a foundational audit-trail engine and built integrations, ITSM, MDM lifecycle, reporting, and security improvements across a mature SaaS codebase.</w:t>
      </w:r>
    </w:p>
    <w:p>
      <w:pPr>
        <w:pageBreakBefore/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TECHNICAL SKILLS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AI / LLM: </w:t>
      </w:r>
      <w:r>
        <w:rPr>
          <w:rFonts w:ascii="Arial" w:hAnsi="Arial"/>
          <w:sz w:val="17"/>
        </w:rPr>
        <w:t>LLM applications, coding agents, context engineering, internal knowledge assistants, prompt / tool workflows, Cursor, Claude Code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Backend: </w:t>
      </w:r>
      <w:r>
        <w:rPr>
          <w:rFonts w:ascii="Arial" w:hAnsi="Arial"/>
          <w:sz w:val="17"/>
        </w:rPr>
        <w:t>Ruby, Ruby on Rails, ActiveRecord, Go, SQL, REST APIs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Systems: </w:t>
      </w:r>
      <w:r>
        <w:rPr>
          <w:rFonts w:ascii="Arial" w:hAnsi="Arial"/>
          <w:sz w:val="17"/>
        </w:rPr>
        <w:t>Workflow orchestration, API integrations, data modeling, performance optimization, multi-tenant SaaS, AWS</w:t>
      </w:r>
    </w:p>
    <w:p>
      <w:pPr>
        <w:spacing w:after="17" w:line="240" w:lineRule="auto"/>
      </w:pPr>
      <w:r>
        <w:rPr>
          <w:rFonts w:ascii="Arial" w:hAnsi="Arial"/>
          <w:b/>
          <w:sz w:val="17"/>
        </w:rPr>
        <w:t xml:space="preserve">Product / Tools: </w:t>
      </w:r>
      <w:r>
        <w:rPr>
          <w:rFonts w:ascii="Arial" w:hAnsi="Arial"/>
          <w:sz w:val="17"/>
        </w:rPr>
        <w:t>Slack integrations, Redmine tooling, Git, Sentry, Airbrake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OPEN SOURCE</w:t>
      </w:r>
    </w:p>
    <w:p>
      <w:pPr>
        <w:spacing w:before="30" w:after="6"/>
        <w:keepNext/>
        <w:keepLines/>
      </w:pPr>
      <w:r>
        <w:rPr>
          <w:rFonts w:ascii="Arial" w:hAnsi="Arial"/>
          <w:b/>
          <w:sz w:val="18"/>
        </w:rPr>
        <w:t>rmine</w:t>
      </w:r>
      <w:r>
        <w:rPr>
          <w:rFonts w:ascii="Arial" w:hAnsi="Arial"/>
          <w:i/>
          <w:color w:val="555555"/>
          <w:sz w:val="17"/>
        </w:rPr>
        <w:t xml:space="preserve"> - Go / AI coding-agent integration</w:t>
      </w:r>
    </w:p>
    <w:p>
      <w:pPr>
        <w:spacing w:after="20" w:line="240" w:lineRule="auto"/>
      </w:pPr>
      <w:r>
        <w:rPr>
          <w:rFonts w:ascii="Arial" w:hAnsi="Arial"/>
          <w:sz w:val="17"/>
        </w:rPr>
        <w:t>Open-source Redmine CLI with agent-friendly workflows and reusable skills for issue management and specification analysis.</w:t>
      </w:r>
    </w:p>
    <w:p>
      <w:pPr>
        <w:spacing w:before="30" w:after="6"/>
        <w:keepNext/>
        <w:keepLines/>
      </w:pPr>
      <w:r>
        <w:rPr>
          <w:rFonts w:ascii="Arial" w:hAnsi="Arial"/>
          <w:b/>
          <w:sz w:val="18"/>
        </w:rPr>
        <w:t>bitwise_attributes</w:t>
      </w:r>
      <w:r>
        <w:rPr>
          <w:rFonts w:ascii="Arial" w:hAnsi="Arial"/>
          <w:i/>
          <w:color w:val="555555"/>
          <w:sz w:val="17"/>
        </w:rPr>
        <w:t xml:space="preserve"> - Ruby / Rails</w:t>
      </w:r>
    </w:p>
    <w:p>
      <w:pPr>
        <w:spacing w:after="20" w:line="240" w:lineRule="auto"/>
      </w:pPr>
      <w:r>
        <w:rPr>
          <w:rFonts w:ascii="Arial" w:hAnsi="Arial"/>
          <w:sz w:val="17"/>
        </w:rPr>
        <w:t>Open-source ActiveRecord library with generated APIs, query scopes, validation, inheritance support, tests, and CI.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SELECTED CERTIFICATIONS</w:t>
      </w:r>
    </w:p>
    <w:p>
      <w:pPr>
        <w:spacing w:after="16" w:line="240" w:lineRule="auto"/>
      </w:pPr>
      <w:r>
        <w:rPr>
          <w:rFonts w:ascii="Arial" w:hAnsi="Arial"/>
          <w:sz w:val="17"/>
        </w:rPr>
        <w:t>Finetuning Large Language Models | Claude Code 101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AWARDS &amp; RECOGNITION</w:t>
      </w:r>
    </w:p>
    <w:p>
      <w:pPr>
        <w:spacing w:after="16" w:line="240" w:lineRule="auto"/>
      </w:pPr>
      <w:r>
        <w:rPr>
          <w:rFonts w:ascii="Arial" w:hAnsi="Arial"/>
          <w:sz w:val="17"/>
        </w:rPr>
        <w:t>Model Software Engineer Award | Precision Engineer Award | Beautiful Code Writer Award (2x) | Rising Star Award</w:t>
      </w:r>
    </w:p>
    <w:p>
      <w:pPr>
        <w:spacing w:before="130" w:after="46"/>
        <w:pBdr>
          <w:bottom w:val="single" w:sz="4" w:space="2" w:color="AFAFAF"/>
        </w:pBdr>
        <w:keepNext/>
        <w:keepLines/>
      </w:pPr>
      <w:r>
        <w:rPr>
          <w:rFonts w:ascii="Arial" w:hAnsi="Arial"/>
          <w:b/>
          <w:color w:val="2D2D2D"/>
          <w:sz w:val="18"/>
        </w:rPr>
        <w:t>EDUCATION &amp; RESEARCH</w:t>
      </w:r>
    </w:p>
    <w:p>
      <w:pPr>
        <w:tabs>
          <w:tab w:pos="10296" w:val="right"/>
        </w:tabs>
        <w:spacing w:after="0"/>
        <w:keepNext/>
        <w:keepLines/>
      </w:pPr>
      <w:r>
        <w:rPr>
          <w:rFonts w:ascii="Arial" w:hAnsi="Arial"/>
          <w:b/>
          <w:sz w:val="18"/>
        </w:rPr>
        <w:t>National University of Computer and Emerging Sciences (FAST-NUCES)</w:t>
      </w:r>
      <w:r>
        <w:tab/>
      </w:r>
      <w:r>
        <w:rPr>
          <w:rFonts w:ascii="Arial" w:hAnsi="Arial"/>
          <w:sz w:val="17"/>
        </w:rPr>
        <w:t>Lahore, Pakistan</w:t>
      </w:r>
    </w:p>
    <w:p>
      <w:pPr>
        <w:spacing w:after="8"/>
      </w:pPr>
      <w:r>
        <w:rPr>
          <w:rFonts w:ascii="Arial" w:hAnsi="Arial"/>
          <w:sz w:val="17"/>
        </w:rPr>
        <w:t>Bachelor of Science in Computer Science | 2017-2021</w:t>
      </w:r>
    </w:p>
    <w:p>
      <w:pPr>
        <w:spacing w:after="12" w:line="240" w:lineRule="auto"/>
      </w:pPr>
      <w:r>
        <w:rPr>
          <w:rFonts w:ascii="Arial" w:hAnsi="Arial"/>
          <w:sz w:val="17"/>
        </w:rPr>
        <w:t>Graduated with distinction; multiple Dean's Honor List recognitions.</w:t>
      </w:r>
    </w:p>
    <w:p>
      <w:pPr>
        <w:tabs>
          <w:tab w:pos="10296" w:val="right"/>
        </w:tabs>
        <w:spacing w:after="0"/>
        <w:keepNext/>
        <w:keepLines/>
      </w:pPr>
      <w:r>
        <w:rPr>
          <w:rFonts w:ascii="Arial" w:hAnsi="Arial"/>
          <w:b/>
          <w:sz w:val="18"/>
        </w:rPr>
        <w:t>Publication</w:t>
      </w:r>
    </w:p>
    <w:p>
      <w:pPr>
        <w:spacing w:after="8"/>
      </w:pPr>
      <w:r>
        <w:rPr>
          <w:rFonts w:ascii="Arial" w:hAnsi="Arial"/>
          <w:sz w:val="17"/>
        </w:rPr>
        <w:t>Open Research Knowledge Graph for Structuring Scholarly Contributions Using Transformers</w:t>
      </w:r>
    </w:p>
    <w:sectPr>
      <w:pgSz w:w="12240" w:h="15840"/>
      <w:pgMar w:top="691" w:right="835" w:bottom="66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pPr>
      <w:spacing w:after="20" w:line="240" w:lineRule="auto"/>
      <w:ind w:left="259" w:hanging="173"/>
      <w:numPr>
        <w:ilvl w:val="0"/>
        <w:numId w:val="1"/>
      </w:numPr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