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"/>
        <w:jc w:val="center"/>
      </w:pPr>
      <w:r>
        <w:rPr>
          <w:rFonts w:ascii="Arial" w:hAnsi="Arial"/>
          <w:b/>
          <w:sz w:val="36"/>
        </w:rPr>
        <w:t>MEHBOOB ALI</w:t>
      </w:r>
    </w:p>
    <w:p>
      <w:pPr>
        <w:spacing w:after="8"/>
        <w:jc w:val="center"/>
      </w:pPr>
      <w:r>
        <w:rPr>
          <w:rFonts w:ascii="Arial" w:hAnsi="Arial"/>
          <w:b/>
          <w:color w:val="373737"/>
          <w:sz w:val="20"/>
        </w:rPr>
        <w:t>Principal Software Engineer | Technical Lead | Platform Architecture &amp; Delivery</w:t>
      </w:r>
    </w:p>
    <w:p>
      <w:pPr>
        <w:spacing w:after="60"/>
        <w:jc w:val="center"/>
      </w:pPr>
      <w:r>
        <w:rPr>
          <w:rFonts w:ascii="Arial" w:hAnsi="Arial"/>
          <w:color w:val="464646"/>
          <w:sz w:val="17"/>
        </w:rPr>
        <w:t>Lahore, Pakistan | imehboobali@outlook.com | linkedin.com/in/mehboobali98 | github.com/mehboobali98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PROFESSIONAL SUMMARY</w:t>
      </w:r>
    </w:p>
    <w:p>
      <w:pPr>
        <w:spacing w:after="30" w:line="240" w:lineRule="auto"/>
      </w:pPr>
      <w:r>
        <w:rPr>
          <w:rFonts w:ascii="Arial" w:hAnsi="Arial"/>
          <w:sz w:val="18"/>
        </w:rPr>
        <w:t>Hands-on Principal Software Engineer with 5+ years combining system architecture, technical leadership, product delivery, and backend development. Led engineering teams of up to 8 across workflow automation, CMDB / IT Graph, and AWS cloud integration. Owns ambiguous initiatives from architecture and decomposition through task ownership, stakeholder alignment, technical reviews, implementation, and production delivery.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CORE STRENGTHS</w:t>
      </w:r>
    </w:p>
    <w:p>
      <w:pPr>
        <w:spacing w:after="24" w:line="240" w:lineRule="auto"/>
      </w:pPr>
      <w:r>
        <w:rPr>
          <w:rFonts w:ascii="Arial" w:hAnsi="Arial"/>
          <w:sz w:val="17"/>
        </w:rPr>
        <w:t>Technical leadership | System design | Project decomposition | Backend architecture | Ruby on Rails | Delivery ownership | Stakeholder management | Product collaboration | Mentoring | Performance engineering | Developer productivity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PROFESSIONAL EXPERIENCE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20"/>
        </w:rPr>
        <w:t>7Vals / EZO</w:t>
      </w:r>
      <w:r>
        <w:tab/>
      </w:r>
      <w:r>
        <w:rPr>
          <w:rFonts w:ascii="Arial" w:hAnsi="Arial"/>
          <w:color w:val="464646"/>
          <w:sz w:val="17"/>
        </w:rPr>
        <w:t>Lahore, Pakistan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Principal Software Engineer</w:t>
      </w:r>
      <w:r>
        <w:tab/>
      </w:r>
      <w:r>
        <w:rPr>
          <w:rFonts w:ascii="Arial" w:hAnsi="Arial"/>
          <w:b/>
          <w:sz w:val="18"/>
        </w:rPr>
        <w:t>Jul 2026-Present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Technical leadership, architecture, engineering enablement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Set technical direction across complex SaaS initiatives while staying hands-on with architecture, design reviews, production issues, and critical implementation work.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Act as a trusted engineering escalation point for Product and Customer Success, helping resolve complex client issues and turning field feedback into product and engineering improvements.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Senior Software Engineer</w:t>
      </w:r>
      <w:r>
        <w:tab/>
      </w:r>
      <w:r>
        <w:rPr>
          <w:rFonts w:ascii="Arial" w:hAnsi="Arial"/>
          <w:b/>
          <w:sz w:val="18"/>
        </w:rPr>
        <w:t>Jul 2024-Jul 2026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Technical lead / project delivery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technical delivery for an approximately 8-engineer Workflow Automation team, breaking multi-phase work into executable streams, assigning ownership, reviewing approaches, tracking risks, and coordinating scope and timelines with Product and stakeholders.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 5-engineer CMDB / IT Graph initiative from design to production in about seven months, including architecture for relationship modeling and n-level configuration-item exploration.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 2-engineer AWS Cloud Integration project, owning architecture, project breakdown, task allocation, technical reviews, stakeholder communication, and delivery.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Continued as a hands-on engineer on core backend systems, including workflow runtime capabilities, Software Asset Management, procurement integrations, and platform performance.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Software Engineer (L2)</w:t>
      </w:r>
      <w:r>
        <w:tab/>
      </w:r>
      <w:r>
        <w:rPr>
          <w:rFonts w:ascii="Arial" w:hAnsi="Arial"/>
          <w:b/>
          <w:sz w:val="18"/>
        </w:rPr>
        <w:t>Jan 2023-Jul 2024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Feature ownership and platform expansion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Owned major initiatives including Service Catalog, Peripheral Device Discovery, MDM lifecycle automation, AWS Marketplace integration, and extensions to the product's audit platform.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Moved from implementing specifications to writing and owning them, carrying features through technical design, implementation, release, and go-to-market collaboration.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Software Engineer</w:t>
      </w:r>
      <w:r>
        <w:tab/>
      </w:r>
      <w:r>
        <w:rPr>
          <w:rFonts w:ascii="Arial" w:hAnsi="Arial"/>
          <w:b/>
          <w:sz w:val="18"/>
        </w:rPr>
        <w:t>Aug 2021-Jan 2023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Backend engineering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Re-architected a device synchronization pipeline from 12-15 hours to under 1 hour through batching and query optimization, establishing a reusable pattern for later integrations.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Designed and built a foundational audit-trail engine from scratch and contributed to security hardening across the Rails codebase.</w:t>
      </w:r>
    </w:p>
    <w:p>
      <w:pPr>
        <w:pageBreakBefore/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ORGANIZATIONAL IMPACT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repository-level Cursor rules and reusable coding-agent skills that were merged into the main repository and adopted across engineering.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rmine, a Go CLI and agent-friendly Redmine interface, plus reusable skills for specification analysis and estimation.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Introduced local CI guardrails and Slack-based N+1 detection to move quality and performance feedback earlier in the development cycle.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Proactively triage Airbrake production errors, identify ownership, and route issues across teams so recurring failures do not sit unnoticed.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an internal Slack knowledge assistant using product blogs and historical support conversations to answer recurring Customer Success questions.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Contributed to SOC 2 security remediation and WCAG Level A accessibility efforts through code-level fixes and engineering follow-through.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TECHNICAL SKILLS</w:t>
      </w:r>
    </w:p>
    <w:p>
      <w:pPr>
        <w:spacing w:after="16" w:line="240" w:lineRule="auto"/>
      </w:pPr>
      <w:r>
        <w:rPr>
          <w:rFonts w:ascii="Arial" w:hAnsi="Arial"/>
          <w:sz w:val="17"/>
        </w:rPr>
        <w:t>Ruby, Ruby on Rails, ActiveRecord, Go, JavaScript, React, SQL, REST APIs, AWS, workflow orchestration, system design, CMDB, ITSM, MDM, Software Asset Management, performance optimization, Sentry, Airbrake, Brakeman, Bullet, Cursor, Claude Code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AWARDS &amp; RECOGNITION</w:t>
      </w:r>
    </w:p>
    <w:p>
      <w:pPr>
        <w:spacing w:after="16" w:line="240" w:lineRule="auto"/>
      </w:pPr>
      <w:r>
        <w:rPr>
          <w:rFonts w:ascii="Arial" w:hAnsi="Arial"/>
          <w:sz w:val="17"/>
        </w:rPr>
        <w:t>Model Software Engineer Award | Precision Engineer Award | Beautiful Code Writer Award (2x) | Rising Star Award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EDUCATION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18"/>
        </w:rPr>
        <w:t>National University of Computer and Emerging Sciences (FAST-NUCES)</w:t>
      </w:r>
      <w:r>
        <w:tab/>
      </w:r>
      <w:r>
        <w:rPr>
          <w:rFonts w:ascii="Arial" w:hAnsi="Arial"/>
          <w:sz w:val="17"/>
        </w:rPr>
        <w:t>Lahore, Pakistan</w:t>
      </w:r>
    </w:p>
    <w:p>
      <w:pPr>
        <w:spacing w:after="8"/>
      </w:pPr>
      <w:r>
        <w:rPr>
          <w:rFonts w:ascii="Arial" w:hAnsi="Arial"/>
          <w:sz w:val="17"/>
        </w:rPr>
        <w:t>Bachelor of Science in Computer Science | 2017-2021</w:t>
      </w:r>
    </w:p>
    <w:p>
      <w:pPr>
        <w:spacing w:after="12" w:line="240" w:lineRule="auto"/>
      </w:pPr>
      <w:r>
        <w:rPr>
          <w:rFonts w:ascii="Arial" w:hAnsi="Arial"/>
          <w:sz w:val="17"/>
        </w:rPr>
        <w:t>Graduated with distinction; multiple Dean's Honor List recognitions.</w:t>
      </w:r>
    </w:p>
    <w:sectPr>
      <w:pgSz w:w="12240" w:h="15840"/>
      <w:pgMar w:top="691" w:right="835" w:bottom="66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spacing w:after="20" w:line="240" w:lineRule="auto"/>
      <w:ind w:left="259" w:hanging="173"/>
      <w:numPr>
        <w:ilvl w:val="0"/>
        <w:numId w:val="1"/>
      </w:numPr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